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E1" w:rsidRPr="00995FE1" w:rsidRDefault="00995FE1" w:rsidP="00995FE1">
      <w:pPr>
        <w:ind w:right="141"/>
        <w:jc w:val="center"/>
        <w:rPr>
          <w:rFonts w:ascii="Arial" w:hAnsi="Arial" w:cs="Arial"/>
          <w:b/>
          <w:smallCaps/>
          <w:sz w:val="36"/>
          <w:szCs w:val="36"/>
          <w:lang w:val="pt-BR"/>
        </w:rPr>
      </w:pPr>
      <w:r w:rsidRPr="00995FE1">
        <w:rPr>
          <w:rFonts w:ascii="Arial" w:hAnsi="Arial" w:cs="Arial"/>
          <w:b/>
          <w:smallCaps/>
          <w:sz w:val="36"/>
          <w:szCs w:val="36"/>
          <w:lang w:val="pt-BR"/>
        </w:rPr>
        <w:t>APELO AS CANDIDATURAS</w:t>
      </w:r>
    </w:p>
    <w:p w:rsidR="00641ED2" w:rsidRPr="00C554F9" w:rsidRDefault="00995FE1" w:rsidP="00641ED2">
      <w:pPr>
        <w:ind w:right="141"/>
        <w:jc w:val="center"/>
        <w:rPr>
          <w:rFonts w:ascii="Arial" w:hAnsi="Arial" w:cs="Arial"/>
          <w:b/>
          <w:bCs/>
          <w:smallCaps/>
          <w:sz w:val="36"/>
          <w:szCs w:val="36"/>
          <w:lang w:val="pt-BR"/>
        </w:rPr>
      </w:pPr>
      <w:r w:rsidRPr="00C554F9">
        <w:rPr>
          <w:rFonts w:ascii="Arial" w:hAnsi="Arial" w:cs="Arial"/>
          <w:b/>
          <w:bCs/>
          <w:smallCaps/>
          <w:sz w:val="36"/>
          <w:szCs w:val="36"/>
          <w:lang w:val="pt-BR"/>
        </w:rPr>
        <w:t xml:space="preserve">ENCONTRO JOVENS </w:t>
      </w:r>
      <w:r w:rsidR="00641ED2" w:rsidRPr="00C554F9">
        <w:rPr>
          <w:rFonts w:ascii="Arial" w:hAnsi="Arial" w:cs="Arial"/>
          <w:b/>
          <w:bCs/>
          <w:smallCaps/>
          <w:sz w:val="36"/>
          <w:szCs w:val="36"/>
          <w:lang w:val="pt-BR"/>
        </w:rPr>
        <w:t>BRAGANÇA 2019</w:t>
      </w:r>
    </w:p>
    <w:p w:rsidR="00641ED2" w:rsidRPr="00285063" w:rsidRDefault="00641ED2" w:rsidP="00F02213">
      <w:pPr>
        <w:ind w:right="141"/>
        <w:jc w:val="center"/>
        <w:rPr>
          <w:rFonts w:ascii="Arial" w:hAnsi="Arial" w:cs="Arial"/>
          <w:b/>
          <w:smallCaps/>
          <w:sz w:val="44"/>
          <w:szCs w:val="36"/>
        </w:rPr>
      </w:pPr>
      <w:r>
        <w:rPr>
          <w:rFonts w:ascii="Arial" w:hAnsi="Arial" w:cs="Arial"/>
          <w:b/>
          <w:smallCaps/>
          <w:noProof/>
          <w:sz w:val="44"/>
          <w:szCs w:val="36"/>
        </w:rPr>
        <w:drawing>
          <wp:inline distT="0" distB="0" distL="0" distR="0">
            <wp:extent cx="6120765" cy="237871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JL19-En tê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B7" w:rsidRDefault="00F904B7" w:rsidP="00034619">
      <w:pPr>
        <w:spacing w:after="0" w:line="240" w:lineRule="auto"/>
        <w:jc w:val="both"/>
        <w:rPr>
          <w:b/>
          <w:sz w:val="28"/>
        </w:rPr>
      </w:pPr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lang w:val="pt-BR" w:eastAsia="en-US"/>
        </w:rPr>
        <w:t>Es lusófono ? Es animador da juventude ou estás habitualmente em contacto com jovens na tua associação? Queres atuar para uma melhor empregabilidade dos jovens a nível europeu e participar na criação de uma rede transnacional de animadores de juventude lusófonos?</w:t>
      </w:r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lang w:val="pt-BR" w:eastAsia="en-US"/>
        </w:rPr>
        <w:t>A Cap Magellan informa da abertura do processo de candidaturas para a formação Erasmus+ </w:t>
      </w:r>
      <w:r w:rsidRPr="00C554F9">
        <w:rPr>
          <w:rFonts w:ascii="Arial" w:eastAsiaTheme="minorHAnsi" w:hAnsi="Arial" w:cs="Arial"/>
          <w:b/>
          <w:bCs/>
          <w:lang w:val="pt-BR" w:eastAsia="en-US"/>
        </w:rPr>
        <w:t>Better Together! para uma empregabilidade dos Jovens na Europa</w:t>
      </w:r>
      <w:r w:rsidRPr="00C554F9">
        <w:rPr>
          <w:rFonts w:ascii="Arial" w:eastAsiaTheme="minorHAnsi" w:hAnsi="Arial" w:cs="Arial"/>
          <w:lang w:val="pt-BR" w:eastAsia="en-US"/>
        </w:rPr>
        <w:t> que vai ter lugar </w:t>
      </w:r>
      <w:r w:rsidRPr="00C554F9">
        <w:rPr>
          <w:rFonts w:ascii="Arial" w:eastAsiaTheme="minorHAnsi" w:hAnsi="Arial" w:cs="Arial"/>
          <w:b/>
          <w:bCs/>
          <w:lang w:val="pt-BR" w:eastAsia="en-US"/>
        </w:rPr>
        <w:t>na cidade de Bragança (região da CIM de Terras de Trás-os-Montes) de 10 a 14 de agosto de 2019. </w:t>
      </w:r>
      <w:r w:rsidRPr="00C554F9">
        <w:rPr>
          <w:rFonts w:ascii="Arial" w:eastAsiaTheme="minorHAnsi" w:hAnsi="Arial" w:cs="Arial"/>
          <w:lang w:val="pt-PT" w:eastAsia="en-US"/>
        </w:rPr>
        <w:t>O projeto é um encontro europeu de jovens e animadores de juventude em Portugal durante 4 dias. Através deste encontro, é oferecida uma formação aos actores de juventude e jovens presentes, que virão de vários países europeus e de várias nacionalidades e farão parte da rede estabelecida durante o evento. Durante todo o programa, eles participarão em seminários, acções de formação, mas também viverão momentos mais divertidos, tal como eventos festivos e visitas de estudo, que encorajarão o trabalho em rede e a dinamização dessa rede.</w:t>
      </w:r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lang w:val="pt-PT" w:eastAsia="en-US"/>
        </w:rPr>
        <w:t>O objetivo desse encontro é de criar uma rede europeia de animadores de juventude lusófonos, pessoas que trabalham com os jovens e que estão em contacto com pessoas ativas na politica, associações e empresas originarias de vários países para comunicar e partilhar experiencias pessoais, individuais e coletivas.</w:t>
      </w:r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b/>
          <w:bCs/>
          <w:lang w:val="pt-BR" w:eastAsia="en-US"/>
        </w:rPr>
        <w:t>Os participantes terão de corresponder ao seguinte perfil:</w:t>
      </w:r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lang w:val="pt-BR" w:eastAsia="en-US"/>
        </w:rPr>
        <w:t>- Nível B2 de Português no mínimo ;</w:t>
      </w:r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lang w:val="pt-BR" w:eastAsia="en-US"/>
        </w:rPr>
        <w:t>- Ser um animador de juventude, representante, membro ativo de uma associação relacionada com a juventude ou comprometida em projetos juvenis ou estar em contacto com jovens no âmbito da sua atividade profissional</w:t>
      </w:r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lang w:val="pt-BR" w:eastAsia="en-US"/>
        </w:rPr>
        <w:lastRenderedPageBreak/>
        <w:t>- Morar na Áustria / Alemanha / Portugal / França: de acordo com as regras do Programa Erasmus+, são contemplados 50 participantes destes países.</w:t>
      </w:r>
    </w:p>
    <w:p w:rsidR="000508F3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lang w:val="pt-BR" w:eastAsia="en-US"/>
        </w:rPr>
        <w:t xml:space="preserve">- Para as pessoas interessadas no projeto e residentes num outro país da União Europeia, é possível apresentar uma candidatura. </w:t>
      </w:r>
      <w:r w:rsidR="000508F3" w:rsidRPr="000508F3">
        <w:rPr>
          <w:rFonts w:ascii="Arial" w:eastAsiaTheme="minorHAnsi" w:hAnsi="Arial" w:cs="Arial"/>
          <w:lang w:val="pt-BR" w:eastAsia="en-US"/>
        </w:rPr>
        <w:t>Para as pessoas interessadas no projeto e residentes num outro país da União Europeia, é possível apresentar uma candidatura. As candidaturas serão analisadas de acordo com os lugares disponíveis e a motivação do candidato. No entanto, os pagamentos ao abrigo do programa europeu serão diferentes: os custos de transporte internacional não serão cobertos.</w:t>
      </w:r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b/>
          <w:bCs/>
          <w:lang w:val="pt-BR" w:eastAsia="en-US"/>
        </w:rPr>
        <w:t>Como fazer a candidatura:</w:t>
      </w:r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lang w:val="pt-BR" w:eastAsia="en-US"/>
        </w:rPr>
        <w:t>Basta preencher </w:t>
      </w:r>
      <w:r w:rsidRPr="00C554F9">
        <w:rPr>
          <w:rFonts w:ascii="Arial" w:eastAsiaTheme="minorHAnsi" w:hAnsi="Arial" w:cs="Arial"/>
          <w:b/>
          <w:bCs/>
          <w:lang w:val="pt-BR" w:eastAsia="en-US"/>
        </w:rPr>
        <w:t>até o 31/05/2019</w:t>
      </w:r>
      <w:r w:rsidRPr="00C554F9">
        <w:rPr>
          <w:rFonts w:ascii="Arial" w:eastAsiaTheme="minorHAnsi" w:hAnsi="Arial" w:cs="Arial"/>
          <w:lang w:val="pt-BR" w:eastAsia="en-US"/>
        </w:rPr>
        <w:t> o formulário online e descreva as suas motivações para participar no projeto:</w:t>
      </w:r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hyperlink r:id="rId9" w:tgtFrame="_blank" w:history="1">
        <w:r w:rsidRPr="00C554F9">
          <w:rPr>
            <w:rStyle w:val="Lienhypertexte"/>
            <w:rFonts w:ascii="Arial" w:eastAsiaTheme="minorHAnsi" w:hAnsi="Arial" w:cs="Arial"/>
            <w:lang w:val="pt-BR" w:eastAsia="en-US"/>
          </w:rPr>
          <w:t>https://docs.google.com/forms/d/1yoteNGyNoka27wcNQ4GnCM4gWncb1QQ8qkoEB5jM3I4/edit</w:t>
        </w:r>
      </w:hyperlink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b/>
          <w:bCs/>
          <w:lang w:val="pt-BR" w:eastAsia="en-US"/>
        </w:rPr>
        <w:t>Critérios de selecção:</w:t>
      </w:r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lang w:val="pt-BR" w:eastAsia="en-US"/>
        </w:rPr>
        <w:t>Para a selecção dos participantes, vamos considerar se o perfil do candidato corresponde ao critério de "animador de jovens". Trabalhadores juvenis em contacto com um público desfavorecido (</w:t>
      </w:r>
      <w:r w:rsidR="000508F3" w:rsidRPr="000508F3">
        <w:rPr>
          <w:rFonts w:ascii="Arial" w:eastAsiaTheme="minorHAnsi" w:hAnsi="Arial" w:cs="Arial"/>
          <w:lang w:val="pt-BR" w:eastAsia="en-US"/>
        </w:rPr>
        <w:t>por exemplos pessoas em situação de pedido</w:t>
      </w:r>
      <w:r w:rsidR="000508F3">
        <w:rPr>
          <w:rFonts w:ascii="Arial" w:eastAsiaTheme="minorHAnsi" w:hAnsi="Arial" w:cs="Arial"/>
          <w:lang w:val="pt-BR" w:eastAsia="en-US"/>
        </w:rPr>
        <w:t> de asilo</w:t>
      </w:r>
      <w:r w:rsidRPr="00C554F9">
        <w:rPr>
          <w:rFonts w:ascii="Arial" w:eastAsiaTheme="minorHAnsi" w:hAnsi="Arial" w:cs="Arial"/>
          <w:lang w:val="pt-BR" w:eastAsia="en-US"/>
        </w:rPr>
        <w:t>) serão privilegiados. Para pessoas interessadas no projeto e que queiram saber se o perfil corresponde aos critérios, basta contactar a Cap Magellan.</w:t>
      </w:r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b/>
          <w:bCs/>
          <w:lang w:val="pt-BR" w:eastAsia="en-US"/>
        </w:rPr>
        <w:t>O que é garantido com a sua participação:</w:t>
      </w:r>
    </w:p>
    <w:p w:rsidR="000508F3" w:rsidRPr="000508F3" w:rsidRDefault="00C554F9" w:rsidP="00C554F9">
      <w:pPr>
        <w:jc w:val="both"/>
        <w:rPr>
          <w:rFonts w:ascii="Arial" w:eastAsiaTheme="minorHAnsi" w:hAnsi="Arial" w:cs="Arial"/>
          <w:bCs/>
          <w:lang w:val="pt-BR" w:eastAsia="en-US"/>
        </w:rPr>
      </w:pPr>
      <w:r w:rsidRPr="00C554F9">
        <w:rPr>
          <w:rFonts w:ascii="Arial" w:eastAsiaTheme="minorHAnsi" w:hAnsi="Arial" w:cs="Arial"/>
          <w:b/>
          <w:bCs/>
          <w:lang w:val="pt-PT" w:eastAsia="en-US"/>
        </w:rPr>
        <w:t>1)</w:t>
      </w:r>
      <w:r w:rsidR="000508F3" w:rsidRPr="000508F3">
        <w:rPr>
          <w:rFonts w:ascii="Arial" w:eastAsiaTheme="minorHAnsi" w:hAnsi="Arial" w:cs="Arial"/>
          <w:b/>
          <w:bCs/>
          <w:lang w:val="pt-BR" w:eastAsia="en-US"/>
        </w:rPr>
        <w:t xml:space="preserve"> O alojamento, a alimentação e o  transporte </w:t>
      </w:r>
      <w:r w:rsidR="000508F3" w:rsidRPr="000508F3">
        <w:rPr>
          <w:rFonts w:ascii="Arial" w:eastAsiaTheme="minorHAnsi" w:hAnsi="Arial" w:cs="Arial"/>
          <w:b/>
          <w:bCs/>
          <w:lang w:val="pt-PT" w:eastAsia="en-US"/>
        </w:rPr>
        <w:t>da sua cidade de residência para Bragança estão cobertos pelo projeto</w:t>
      </w:r>
      <w:r w:rsidR="000508F3" w:rsidRPr="000508F3">
        <w:rPr>
          <w:rFonts w:ascii="Arial" w:eastAsiaTheme="minorHAnsi" w:hAnsi="Arial" w:cs="Arial"/>
          <w:bCs/>
          <w:lang w:val="pt-PT" w:eastAsia="en-US"/>
        </w:rPr>
        <w:t> (reembolsaremos até ao limite seguinte para uma viagem de ida e volta : </w:t>
      </w:r>
      <w:r w:rsidR="000508F3" w:rsidRPr="000508F3">
        <w:rPr>
          <w:rFonts w:ascii="Arial" w:eastAsiaTheme="minorHAnsi" w:hAnsi="Arial" w:cs="Arial"/>
          <w:bCs/>
          <w:lang w:val="pt-BR" w:eastAsia="en-US"/>
        </w:rPr>
        <w:t>até ao máximo de 360 € para os participantes vindos da Alemanha, até ao máximo de 275 € para os participantes vindos de França e da Áustria e até ao máximo de 180 € para os participantes vindos de Portugal</w:t>
      </w:r>
      <w:r w:rsidR="000508F3">
        <w:rPr>
          <w:rFonts w:ascii="Arial" w:eastAsiaTheme="minorHAnsi" w:hAnsi="Arial" w:cs="Arial"/>
          <w:bCs/>
          <w:lang w:val="pt-BR" w:eastAsia="en-US"/>
        </w:rPr>
        <w:t>)</w:t>
      </w:r>
      <w:r w:rsidR="000508F3" w:rsidRPr="000508F3">
        <w:rPr>
          <w:rFonts w:ascii="Arial" w:eastAsiaTheme="minorHAnsi" w:hAnsi="Arial" w:cs="Arial"/>
          <w:bCs/>
          <w:lang w:val="pt-BR" w:eastAsia="en-US"/>
        </w:rPr>
        <w:t>. As obrigações: participar na totalidade do evento, apresentar os comprovativo de despesa dos transportes; o reembolso será feit após o evento com base no respeito destas obrigações e num valor até ao limite correspondente. Relembra-se que para os custos de transporte, apenas são contemplados residentes na Alemanha, França, Austria e Portugal.</w:t>
      </w:r>
    </w:p>
    <w:p w:rsidR="00C554F9" w:rsidRPr="00C554F9" w:rsidRDefault="000508F3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lang w:val="pt-BR" w:eastAsia="en-US"/>
        </w:rPr>
        <w:t xml:space="preserve"> </w:t>
      </w:r>
      <w:r w:rsidR="00C554F9" w:rsidRPr="00C554F9">
        <w:rPr>
          <w:rFonts w:ascii="Arial" w:eastAsiaTheme="minorHAnsi" w:hAnsi="Arial" w:cs="Arial"/>
          <w:lang w:val="pt-BR" w:eastAsia="en-US"/>
        </w:rPr>
        <w:t>2) A formação permitirá o desenvolvimento</w:t>
      </w:r>
      <w:r w:rsidR="00C554F9" w:rsidRPr="00C554F9">
        <w:rPr>
          <w:rFonts w:ascii="Arial" w:eastAsiaTheme="minorHAnsi" w:hAnsi="Arial" w:cs="Arial"/>
          <w:b/>
          <w:bCs/>
          <w:lang w:val="pt-BR" w:eastAsia="en-US"/>
        </w:rPr>
        <w:t> das competências profissionais do participante</w:t>
      </w:r>
      <w:r w:rsidR="00C554F9" w:rsidRPr="00C554F9">
        <w:rPr>
          <w:rFonts w:ascii="Arial" w:eastAsiaTheme="minorHAnsi" w:hAnsi="Arial" w:cs="Arial"/>
          <w:lang w:val="pt-BR" w:eastAsia="en-US"/>
        </w:rPr>
        <w:t>. Serão integrados numa rede transnacional e sustentável de jovens líderes lusófonos.</w:t>
      </w:r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C554F9">
        <w:rPr>
          <w:rFonts w:ascii="Arial" w:eastAsiaTheme="minorHAnsi" w:hAnsi="Arial" w:cs="Arial"/>
          <w:lang w:val="pt-BR" w:eastAsia="en-US"/>
        </w:rPr>
        <w:t>3) A participação à formação é um vantagem para o currículo. Todos os participantes receberão um </w:t>
      </w:r>
      <w:r w:rsidR="000508F3">
        <w:rPr>
          <w:rFonts w:ascii="Arial" w:eastAsiaTheme="minorHAnsi" w:hAnsi="Arial" w:cs="Arial"/>
          <w:lang w:val="pt-BR" w:eastAsia="en-US"/>
        </w:rPr>
        <w:t>r</w:t>
      </w:r>
      <w:r w:rsidR="000508F3" w:rsidRPr="000508F3">
        <w:rPr>
          <w:rFonts w:ascii="Arial" w:eastAsiaTheme="minorHAnsi" w:hAnsi="Arial" w:cs="Arial"/>
          <w:lang w:val="pt-BR" w:eastAsia="en-US"/>
        </w:rPr>
        <w:t>eceberão um</w:t>
      </w:r>
      <w:bookmarkStart w:id="0" w:name="_GoBack"/>
      <w:bookmarkEnd w:id="0"/>
      <w:r w:rsidR="000508F3" w:rsidRPr="000508F3">
        <w:rPr>
          <w:rFonts w:ascii="Arial" w:eastAsiaTheme="minorHAnsi" w:hAnsi="Arial" w:cs="Arial"/>
          <w:lang w:val="pt-BR" w:eastAsia="en-US"/>
        </w:rPr>
        <w:t> </w:t>
      </w:r>
      <w:r w:rsidR="000508F3" w:rsidRPr="000508F3">
        <w:rPr>
          <w:rFonts w:ascii="Arial" w:eastAsiaTheme="minorHAnsi" w:hAnsi="Arial" w:cs="Arial"/>
          <w:b/>
          <w:bCs/>
          <w:lang w:val="pt-BR" w:eastAsia="en-US"/>
        </w:rPr>
        <w:t xml:space="preserve">certificado europeu de valorização </w:t>
      </w:r>
      <w:r w:rsidRPr="00C554F9">
        <w:rPr>
          <w:rFonts w:ascii="Arial" w:eastAsiaTheme="minorHAnsi" w:hAnsi="Arial" w:cs="Arial"/>
          <w:b/>
          <w:bCs/>
          <w:lang w:val="pt-BR" w:eastAsia="en-US"/>
        </w:rPr>
        <w:t>das competências adquiridas</w:t>
      </w:r>
      <w:r w:rsidRPr="00C554F9">
        <w:rPr>
          <w:rFonts w:ascii="Arial" w:eastAsiaTheme="minorHAnsi" w:hAnsi="Arial" w:cs="Arial"/>
          <w:lang w:val="pt-BR" w:eastAsia="en-US"/>
        </w:rPr>
        <w:t>.</w:t>
      </w:r>
    </w:p>
    <w:p w:rsidR="00C554F9" w:rsidRPr="00C554F9" w:rsidRDefault="00C554F9" w:rsidP="00C554F9">
      <w:pPr>
        <w:jc w:val="both"/>
        <w:rPr>
          <w:rFonts w:ascii="Arial" w:eastAsiaTheme="minorHAnsi" w:hAnsi="Arial" w:cs="Arial"/>
          <w:lang w:eastAsia="en-US"/>
        </w:rPr>
      </w:pPr>
      <w:r w:rsidRPr="00C554F9">
        <w:rPr>
          <w:rFonts w:ascii="Arial" w:eastAsiaTheme="minorHAnsi" w:hAnsi="Arial" w:cs="Arial"/>
          <w:lang w:eastAsia="en-US"/>
        </w:rPr>
        <w:drawing>
          <wp:inline distT="0" distB="0" distL="0" distR="0" wp14:anchorId="51618D93" wp14:editId="268133A5">
            <wp:extent cx="10795" cy="10795"/>
            <wp:effectExtent l="0" t="0" r="0" b="0"/>
            <wp:docPr id="5" name="Imag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7B" w:rsidRPr="00C554F9" w:rsidRDefault="00A5667B" w:rsidP="00C554F9">
      <w:pPr>
        <w:jc w:val="both"/>
        <w:rPr>
          <w:rFonts w:ascii="Arial" w:eastAsiaTheme="minorHAnsi" w:hAnsi="Arial" w:cs="Arial"/>
          <w:b/>
          <w:bCs/>
          <w:lang w:val="pt-BR" w:eastAsia="en-US"/>
        </w:rPr>
      </w:pPr>
      <w:r w:rsidRPr="00C554F9">
        <w:rPr>
          <w:rFonts w:ascii="Arial" w:eastAsiaTheme="minorHAnsi" w:hAnsi="Arial" w:cs="Arial"/>
          <w:b/>
          <w:bCs/>
          <w:lang w:val="pt-BR" w:eastAsia="en-US"/>
        </w:rPr>
        <w:t xml:space="preserve">Parceiros Erasmus+ </w:t>
      </w:r>
    </w:p>
    <w:p w:rsidR="00A5667B" w:rsidRPr="00C554F9" w:rsidRDefault="00A5667B" w:rsidP="00C554F9">
      <w:pPr>
        <w:jc w:val="both"/>
        <w:rPr>
          <w:rFonts w:ascii="Arial" w:eastAsiaTheme="minorHAnsi" w:hAnsi="Arial" w:cs="Arial"/>
          <w:bCs/>
          <w:u w:val="single"/>
          <w:lang w:val="pt-BR" w:eastAsia="en-US"/>
        </w:rPr>
      </w:pPr>
      <w:r w:rsidRPr="00C554F9">
        <w:rPr>
          <w:rFonts w:ascii="Arial" w:eastAsiaTheme="minorHAnsi" w:hAnsi="Arial" w:cs="Arial"/>
          <w:bCs/>
          <w:u w:val="single"/>
          <w:lang w:val="pt-BR" w:eastAsia="en-US"/>
        </w:rPr>
        <w:t>Alemanha:</w:t>
      </w:r>
      <w:r w:rsidRPr="00C554F9">
        <w:rPr>
          <w:rFonts w:ascii="Arial" w:eastAsiaTheme="minorHAnsi" w:hAnsi="Arial" w:cs="Arial"/>
          <w:bCs/>
          <w:lang w:val="pt-BR" w:eastAsia="en-US"/>
        </w:rPr>
        <w:t xml:space="preserve"> ASPPA (Associação dos pós graduados Portugueses na Alemanha) </w:t>
      </w:r>
    </w:p>
    <w:p w:rsidR="00A5667B" w:rsidRPr="00C554F9" w:rsidRDefault="00A5667B" w:rsidP="00C554F9">
      <w:pPr>
        <w:jc w:val="both"/>
        <w:rPr>
          <w:rFonts w:ascii="Arial" w:eastAsiaTheme="minorHAnsi" w:hAnsi="Arial" w:cs="Arial"/>
          <w:bCs/>
          <w:u w:val="single"/>
          <w:lang w:val="pt-BR" w:eastAsia="en-US"/>
        </w:rPr>
      </w:pPr>
      <w:r w:rsidRPr="00C554F9">
        <w:rPr>
          <w:rFonts w:ascii="Arial" w:eastAsiaTheme="minorHAnsi" w:hAnsi="Arial" w:cs="Arial"/>
          <w:bCs/>
          <w:u w:val="single"/>
          <w:lang w:val="pt-BR" w:eastAsia="en-US"/>
        </w:rPr>
        <w:t>Austria/Africa</w:t>
      </w:r>
      <w:r w:rsidRPr="00C554F9">
        <w:rPr>
          <w:rFonts w:ascii="Arial" w:eastAsiaTheme="minorHAnsi" w:hAnsi="Arial" w:cs="Arial"/>
          <w:bCs/>
          <w:lang w:val="pt-BR" w:eastAsia="en-US"/>
        </w:rPr>
        <w:t>: ADYFE (African Diaspora Youth Forum in Europe)</w:t>
      </w:r>
    </w:p>
    <w:p w:rsidR="00A5667B" w:rsidRPr="00C554F9" w:rsidRDefault="00A5667B" w:rsidP="00C554F9">
      <w:pPr>
        <w:jc w:val="both"/>
        <w:rPr>
          <w:rFonts w:ascii="Arial" w:eastAsiaTheme="minorHAnsi" w:hAnsi="Arial" w:cs="Arial"/>
          <w:bCs/>
          <w:u w:val="single"/>
          <w:lang w:val="pt-BR" w:eastAsia="en-US"/>
        </w:rPr>
      </w:pPr>
      <w:r w:rsidRPr="00C554F9">
        <w:rPr>
          <w:rFonts w:ascii="Arial" w:eastAsiaTheme="minorHAnsi" w:hAnsi="Arial" w:cs="Arial"/>
          <w:bCs/>
          <w:u w:val="single"/>
          <w:lang w:val="pt-BR" w:eastAsia="en-US"/>
        </w:rPr>
        <w:lastRenderedPageBreak/>
        <w:t>Portugal :</w:t>
      </w:r>
      <w:r w:rsidRPr="00C554F9">
        <w:rPr>
          <w:rFonts w:ascii="Arial" w:eastAsiaTheme="minorHAnsi" w:hAnsi="Arial" w:cs="Arial"/>
          <w:bCs/>
          <w:lang w:val="pt-BR" w:eastAsia="en-US"/>
        </w:rPr>
        <w:t xml:space="preserve"> CNJ (Conselho Nacional da Juventude Portuguesa, plataforma representativa das instituições de juventude com o Estado)</w:t>
      </w:r>
    </w:p>
    <w:p w:rsidR="00995FE1" w:rsidRPr="00C554F9" w:rsidRDefault="00A5667B" w:rsidP="00C554F9">
      <w:pPr>
        <w:jc w:val="both"/>
        <w:rPr>
          <w:rFonts w:ascii="Arial" w:eastAsiaTheme="minorHAnsi" w:hAnsi="Arial" w:cs="Arial"/>
          <w:bCs/>
          <w:lang w:val="pt-BR" w:eastAsia="en-US"/>
        </w:rPr>
      </w:pPr>
      <w:r w:rsidRPr="00C554F9">
        <w:rPr>
          <w:rFonts w:ascii="Arial" w:eastAsiaTheme="minorHAnsi" w:hAnsi="Arial" w:cs="Arial"/>
          <w:bCs/>
          <w:lang w:val="pt-BR" w:eastAsia="en-US"/>
        </w:rPr>
        <w:t>Bué Fixe (associação juvenil afro-portuguesa)</w:t>
      </w:r>
    </w:p>
    <w:p w:rsidR="00995FE1" w:rsidRPr="00995FE1" w:rsidRDefault="00995FE1" w:rsidP="00C554F9">
      <w:pPr>
        <w:jc w:val="both"/>
        <w:rPr>
          <w:rFonts w:ascii="Arial" w:eastAsiaTheme="minorHAnsi" w:hAnsi="Arial" w:cs="Arial"/>
          <w:b/>
          <w:lang w:val="pt-BR" w:eastAsia="en-US"/>
        </w:rPr>
      </w:pPr>
      <w:r w:rsidRPr="00995FE1">
        <w:rPr>
          <w:rFonts w:ascii="Arial" w:eastAsiaTheme="minorHAnsi" w:hAnsi="Arial" w:cs="Arial"/>
          <w:b/>
          <w:lang w:val="pt-BR" w:eastAsia="en-US"/>
        </w:rPr>
        <w:t>Informações adicionais</w:t>
      </w:r>
    </w:p>
    <w:p w:rsidR="00995FE1" w:rsidRPr="00995FE1" w:rsidRDefault="00995FE1" w:rsidP="00C554F9">
      <w:pPr>
        <w:jc w:val="both"/>
        <w:rPr>
          <w:rFonts w:ascii="Arial" w:eastAsiaTheme="minorHAnsi" w:hAnsi="Arial" w:cs="Arial"/>
          <w:lang w:val="pt-BR" w:eastAsia="en-US"/>
        </w:rPr>
      </w:pPr>
      <w:r w:rsidRPr="00995FE1">
        <w:rPr>
          <w:rFonts w:ascii="Arial" w:eastAsiaTheme="minorHAnsi" w:hAnsi="Arial" w:cs="Arial"/>
          <w:lang w:val="pt-BR" w:eastAsia="en-US"/>
        </w:rPr>
        <w:t xml:space="preserve">Para qualquer dúvida, entre em contato com a Nelly Scholz, </w:t>
      </w:r>
      <w:hyperlink r:id="rId11" w:history="1">
        <w:r w:rsidRPr="00995FE1">
          <w:rPr>
            <w:rStyle w:val="Lienhypertexte"/>
            <w:rFonts w:ascii="Arial" w:eastAsiaTheme="minorHAnsi" w:hAnsi="Arial" w:cs="Arial"/>
            <w:lang w:val="pt-BR" w:eastAsia="en-US"/>
          </w:rPr>
          <w:t>reseau@capmagellan.org</w:t>
        </w:r>
      </w:hyperlink>
    </w:p>
    <w:p w:rsidR="00995FE1" w:rsidRPr="00995FE1" w:rsidRDefault="00995FE1" w:rsidP="004A43DA">
      <w:pPr>
        <w:rPr>
          <w:rFonts w:ascii="Arial" w:eastAsiaTheme="minorHAnsi" w:hAnsi="Arial" w:cs="Arial"/>
          <w:lang w:val="pt-BR" w:eastAsia="en-US"/>
        </w:rPr>
      </w:pPr>
    </w:p>
    <w:p w:rsidR="004A43DA" w:rsidRPr="004A43DA" w:rsidRDefault="004A43DA" w:rsidP="004A43DA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noProof/>
          <w:color w:val="0000FF" w:themeColor="hyperlink"/>
          <w:u w:val="single"/>
        </w:rPr>
        <w:drawing>
          <wp:inline distT="0" distB="0" distL="0" distR="0" wp14:anchorId="77A3CE7C" wp14:editId="62355585">
            <wp:extent cx="6120765" cy="6902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JL19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3DA" w:rsidRPr="004A43DA" w:rsidSect="004005E2">
      <w:headerReference w:type="default" r:id="rId13"/>
      <w:footerReference w:type="default" r:id="rId14"/>
      <w:pgSz w:w="11906" w:h="16838"/>
      <w:pgMar w:top="993" w:right="1133" w:bottom="1417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E6" w:rsidRDefault="003E0DE6" w:rsidP="00EB4495">
      <w:pPr>
        <w:spacing w:after="0" w:line="240" w:lineRule="auto"/>
      </w:pPr>
      <w:r>
        <w:separator/>
      </w:r>
    </w:p>
  </w:endnote>
  <w:endnote w:type="continuationSeparator" w:id="0">
    <w:p w:rsidR="003E0DE6" w:rsidRDefault="003E0DE6" w:rsidP="00EB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E6" w:rsidRDefault="003E0DE6" w:rsidP="00E248C9">
    <w:pPr>
      <w:pStyle w:val="Pieddepage"/>
      <w:jc w:val="center"/>
    </w:pPr>
    <w:r>
      <w:rPr>
        <w:noProof/>
      </w:rPr>
      <w:drawing>
        <wp:inline distT="0" distB="0" distL="0" distR="0">
          <wp:extent cx="5267325" cy="438785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E6" w:rsidRDefault="003E0DE6" w:rsidP="00EB4495">
      <w:pPr>
        <w:spacing w:after="0" w:line="240" w:lineRule="auto"/>
      </w:pPr>
      <w:r>
        <w:separator/>
      </w:r>
    </w:p>
  </w:footnote>
  <w:footnote w:type="continuationSeparator" w:id="0">
    <w:p w:rsidR="003E0DE6" w:rsidRDefault="003E0DE6" w:rsidP="00EB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E6" w:rsidRDefault="003E0DE6" w:rsidP="00E248C9">
    <w:pPr>
      <w:pStyle w:val="En-tte"/>
      <w:jc w:val="center"/>
    </w:pPr>
    <w:r>
      <w:rPr>
        <w:noProof/>
      </w:rPr>
      <w:drawing>
        <wp:inline distT="0" distB="0" distL="0" distR="0">
          <wp:extent cx="3030220" cy="920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D89"/>
    <w:multiLevelType w:val="hybridMultilevel"/>
    <w:tmpl w:val="68560806"/>
    <w:lvl w:ilvl="0" w:tplc="870A32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4DF3"/>
    <w:multiLevelType w:val="hybridMultilevel"/>
    <w:tmpl w:val="36A24D42"/>
    <w:lvl w:ilvl="0" w:tplc="870A32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7DC2"/>
    <w:multiLevelType w:val="hybridMultilevel"/>
    <w:tmpl w:val="820EB70E"/>
    <w:lvl w:ilvl="0" w:tplc="1E6681C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A38E7"/>
    <w:multiLevelType w:val="hybridMultilevel"/>
    <w:tmpl w:val="F5A0A7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105F2"/>
    <w:multiLevelType w:val="hybridMultilevel"/>
    <w:tmpl w:val="75B413CA"/>
    <w:lvl w:ilvl="0" w:tplc="7F7AD5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33977"/>
    <w:multiLevelType w:val="multilevel"/>
    <w:tmpl w:val="8978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761B46"/>
    <w:multiLevelType w:val="hybridMultilevel"/>
    <w:tmpl w:val="532E7F80"/>
    <w:lvl w:ilvl="0" w:tplc="870A32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0BEEA2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22493"/>
    <w:multiLevelType w:val="hybridMultilevel"/>
    <w:tmpl w:val="C1C05DF4"/>
    <w:lvl w:ilvl="0" w:tplc="870A32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31418"/>
    <w:multiLevelType w:val="hybridMultilevel"/>
    <w:tmpl w:val="4072D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F0D55"/>
    <w:multiLevelType w:val="hybridMultilevel"/>
    <w:tmpl w:val="3C82D2FC"/>
    <w:lvl w:ilvl="0" w:tplc="870A321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411CB"/>
    <w:multiLevelType w:val="hybridMultilevel"/>
    <w:tmpl w:val="4732B4BA"/>
    <w:lvl w:ilvl="0" w:tplc="EDCC61EE">
      <w:start w:val="1"/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95"/>
    <w:rsid w:val="00011CD7"/>
    <w:rsid w:val="00026226"/>
    <w:rsid w:val="00034619"/>
    <w:rsid w:val="00050820"/>
    <w:rsid w:val="000508F3"/>
    <w:rsid w:val="000C0442"/>
    <w:rsid w:val="000C4A81"/>
    <w:rsid w:val="000D7DB4"/>
    <w:rsid w:val="0018138E"/>
    <w:rsid w:val="001C0D6E"/>
    <w:rsid w:val="001C34F5"/>
    <w:rsid w:val="001D102E"/>
    <w:rsid w:val="001E12BB"/>
    <w:rsid w:val="001E3B41"/>
    <w:rsid w:val="002056E6"/>
    <w:rsid w:val="00285063"/>
    <w:rsid w:val="002857E7"/>
    <w:rsid w:val="002B4B77"/>
    <w:rsid w:val="002C1D8C"/>
    <w:rsid w:val="002C39CF"/>
    <w:rsid w:val="003027AA"/>
    <w:rsid w:val="00310C57"/>
    <w:rsid w:val="00311120"/>
    <w:rsid w:val="00360930"/>
    <w:rsid w:val="00381BFC"/>
    <w:rsid w:val="003B58A1"/>
    <w:rsid w:val="003D23B3"/>
    <w:rsid w:val="003D6DB5"/>
    <w:rsid w:val="003E0DE6"/>
    <w:rsid w:val="004005E2"/>
    <w:rsid w:val="00407DB3"/>
    <w:rsid w:val="00484232"/>
    <w:rsid w:val="004975FF"/>
    <w:rsid w:val="004A180E"/>
    <w:rsid w:val="004A43DA"/>
    <w:rsid w:val="004F110D"/>
    <w:rsid w:val="00526E39"/>
    <w:rsid w:val="0058137C"/>
    <w:rsid w:val="00586ED7"/>
    <w:rsid w:val="005918FD"/>
    <w:rsid w:val="005A355A"/>
    <w:rsid w:val="005B1EEB"/>
    <w:rsid w:val="00601784"/>
    <w:rsid w:val="00637474"/>
    <w:rsid w:val="00641ED2"/>
    <w:rsid w:val="0065570F"/>
    <w:rsid w:val="00661669"/>
    <w:rsid w:val="00670FC4"/>
    <w:rsid w:val="00690C7D"/>
    <w:rsid w:val="006C2155"/>
    <w:rsid w:val="00722321"/>
    <w:rsid w:val="0075622D"/>
    <w:rsid w:val="007A4C74"/>
    <w:rsid w:val="007F67CB"/>
    <w:rsid w:val="00800D22"/>
    <w:rsid w:val="00867D05"/>
    <w:rsid w:val="008864C1"/>
    <w:rsid w:val="008929A9"/>
    <w:rsid w:val="008B314B"/>
    <w:rsid w:val="008B406F"/>
    <w:rsid w:val="008C7256"/>
    <w:rsid w:val="008F1AAE"/>
    <w:rsid w:val="00906314"/>
    <w:rsid w:val="009323D7"/>
    <w:rsid w:val="00943F7B"/>
    <w:rsid w:val="00975F55"/>
    <w:rsid w:val="00994B59"/>
    <w:rsid w:val="00995FE1"/>
    <w:rsid w:val="009C1CCF"/>
    <w:rsid w:val="009F28F0"/>
    <w:rsid w:val="00A55AE5"/>
    <w:rsid w:val="00A56041"/>
    <w:rsid w:val="00A5667B"/>
    <w:rsid w:val="00A75A7B"/>
    <w:rsid w:val="00A84D1D"/>
    <w:rsid w:val="00A9051E"/>
    <w:rsid w:val="00AC3608"/>
    <w:rsid w:val="00AE3DFF"/>
    <w:rsid w:val="00AF4E08"/>
    <w:rsid w:val="00B16F2A"/>
    <w:rsid w:val="00B511EB"/>
    <w:rsid w:val="00B5356B"/>
    <w:rsid w:val="00B765A7"/>
    <w:rsid w:val="00B87815"/>
    <w:rsid w:val="00BE1B09"/>
    <w:rsid w:val="00BE6C0C"/>
    <w:rsid w:val="00C169DE"/>
    <w:rsid w:val="00C554F9"/>
    <w:rsid w:val="00CF126C"/>
    <w:rsid w:val="00CF5159"/>
    <w:rsid w:val="00D2124A"/>
    <w:rsid w:val="00D871E6"/>
    <w:rsid w:val="00DC6504"/>
    <w:rsid w:val="00E070E4"/>
    <w:rsid w:val="00E248C9"/>
    <w:rsid w:val="00E24B17"/>
    <w:rsid w:val="00EB4495"/>
    <w:rsid w:val="00EE0E76"/>
    <w:rsid w:val="00F02213"/>
    <w:rsid w:val="00F05675"/>
    <w:rsid w:val="00F24220"/>
    <w:rsid w:val="00F41633"/>
    <w:rsid w:val="00F904B7"/>
    <w:rsid w:val="00FA17A4"/>
    <w:rsid w:val="00FD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495"/>
  </w:style>
  <w:style w:type="paragraph" w:styleId="Pieddepage">
    <w:name w:val="footer"/>
    <w:basedOn w:val="Normal"/>
    <w:link w:val="PieddepageCar"/>
    <w:uiPriority w:val="99"/>
    <w:unhideWhenUsed/>
    <w:rsid w:val="00EB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495"/>
  </w:style>
  <w:style w:type="paragraph" w:styleId="Textedebulles">
    <w:name w:val="Balloon Text"/>
    <w:basedOn w:val="Normal"/>
    <w:link w:val="TextedebullesCar"/>
    <w:uiPriority w:val="99"/>
    <w:semiHidden/>
    <w:unhideWhenUsed/>
    <w:rsid w:val="00EB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4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4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B4495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7562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8138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8137C"/>
  </w:style>
  <w:style w:type="paragraph" w:customStyle="1" w:styleId="Normal1">
    <w:name w:val="Normal1"/>
    <w:rsid w:val="007A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904B7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A56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56041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495"/>
  </w:style>
  <w:style w:type="paragraph" w:styleId="Pieddepage">
    <w:name w:val="footer"/>
    <w:basedOn w:val="Normal"/>
    <w:link w:val="PieddepageCar"/>
    <w:uiPriority w:val="99"/>
    <w:unhideWhenUsed/>
    <w:rsid w:val="00EB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495"/>
  </w:style>
  <w:style w:type="paragraph" w:styleId="Textedebulles">
    <w:name w:val="Balloon Text"/>
    <w:basedOn w:val="Normal"/>
    <w:link w:val="TextedebullesCar"/>
    <w:uiPriority w:val="99"/>
    <w:semiHidden/>
    <w:unhideWhenUsed/>
    <w:rsid w:val="00EB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4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4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B4495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7562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8138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8137C"/>
  </w:style>
  <w:style w:type="paragraph" w:customStyle="1" w:styleId="Normal1">
    <w:name w:val="Normal1"/>
    <w:rsid w:val="007A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904B7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A56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5604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18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842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eau@capmagella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yoteNGyNoka27wcNQ4GnCM4gWncb1QQ8qkoEB5jM3I4/ed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Cap Magellan</dc:creator>
  <cp:lastModifiedBy>Info Cap Magellan</cp:lastModifiedBy>
  <cp:revision>4</cp:revision>
  <cp:lastPrinted>2019-05-20T14:39:00Z</cp:lastPrinted>
  <dcterms:created xsi:type="dcterms:W3CDTF">2019-05-21T09:26:00Z</dcterms:created>
  <dcterms:modified xsi:type="dcterms:W3CDTF">2019-05-21T10:49:00Z</dcterms:modified>
</cp:coreProperties>
</file>